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B02B" w14:textId="77777777" w:rsidR="00857F67" w:rsidRPr="00857F67" w:rsidRDefault="00857F67" w:rsidP="00857F67">
      <w:pPr>
        <w:pStyle w:val="HChG"/>
        <w:spacing w:before="120" w:after="120"/>
        <w:rPr>
          <w:sz w:val="32"/>
          <w:szCs w:val="22"/>
        </w:rPr>
      </w:pPr>
      <w:r w:rsidRPr="00857F67">
        <w:rPr>
          <w:sz w:val="32"/>
          <w:szCs w:val="22"/>
        </w:rPr>
        <w:t>Part three</w:t>
      </w:r>
    </w:p>
    <w:p w14:paraId="18121172" w14:textId="1F45A222" w:rsidR="00857F67" w:rsidRPr="00A4007E" w:rsidRDefault="00857F67" w:rsidP="00857F67">
      <w:pPr>
        <w:pStyle w:val="HChG"/>
        <w:spacing w:before="120" w:after="120"/>
      </w:pPr>
      <w:r w:rsidRPr="00A4007E">
        <w:t>Common indicators</w:t>
      </w:r>
      <w:r w:rsidRPr="00A4007E">
        <w:rPr>
          <w:rStyle w:val="FootnoteReference"/>
        </w:rPr>
        <w:footnoteReference w:id="1"/>
      </w:r>
    </w:p>
    <w:p w14:paraId="36A4A621" w14:textId="77777777" w:rsidR="00756C84" w:rsidRPr="00A4007E" w:rsidRDefault="00756C84" w:rsidP="00756C84">
      <w:pPr>
        <w:pStyle w:val="H1G"/>
      </w:pPr>
      <w:r w:rsidRPr="00A4007E">
        <w:t>II.</w:t>
      </w:r>
      <w:r w:rsidRPr="00A4007E">
        <w:tab/>
        <w:t>Outbreaks and incidence of infectious diseases related to water</w:t>
      </w:r>
    </w:p>
    <w:p w14:paraId="65860140" w14:textId="77777777" w:rsidR="00756C84" w:rsidRPr="00A4007E" w:rsidRDefault="00756C84" w:rsidP="00756C84">
      <w:pPr>
        <w:pStyle w:val="SingleTxtG"/>
        <w:ind w:left="0"/>
        <w:rPr>
          <w:i/>
        </w:rPr>
      </w:pPr>
      <w:r w:rsidRPr="00A4007E">
        <w:rPr>
          <w:i/>
        </w:rPr>
        <w:t>In filling out the below table, please consider the following points:</w:t>
      </w:r>
    </w:p>
    <w:p w14:paraId="60EAD61B" w14:textId="77777777" w:rsidR="00756C84" w:rsidRPr="00A4007E" w:rsidRDefault="00756C84" w:rsidP="00756C84">
      <w:pPr>
        <w:pStyle w:val="SingleTxtG"/>
        <w:ind w:left="0"/>
        <w:rPr>
          <w:i/>
        </w:rPr>
      </w:pPr>
      <w:r w:rsidRPr="00A4007E">
        <w:rPr>
          <w:i/>
        </w:rPr>
        <w:tab/>
        <w:t>(a)</w:t>
      </w:r>
      <w:r w:rsidRPr="00A4007E">
        <w:rPr>
          <w:i/>
        </w:rPr>
        <w:tab/>
        <w:t xml:space="preserve">For reporting outbreaks, please report confirmed water-related outbreaks only (i.e., </w:t>
      </w:r>
      <w:r w:rsidRPr="00A4007E">
        <w:rPr>
          <w:i/>
          <w:color w:val="000000" w:themeColor="text1"/>
        </w:rPr>
        <w:t>for w</w:t>
      </w:r>
      <w:r w:rsidRPr="00A4007E">
        <w:rPr>
          <w:i/>
        </w:rPr>
        <w:t>hich there is epidemiological or microbiological evidence for water to have facilitated infection</w:t>
      </w:r>
      <w:proofErr w:type="gramStart"/>
      <w:r w:rsidRPr="00A4007E">
        <w:rPr>
          <w:i/>
        </w:rPr>
        <w:t>);</w:t>
      </w:r>
      <w:proofErr w:type="gramEnd"/>
    </w:p>
    <w:p w14:paraId="2C24AC31" w14:textId="77777777" w:rsidR="00756C84" w:rsidRPr="00A4007E" w:rsidRDefault="00756C84" w:rsidP="00756C84">
      <w:pPr>
        <w:pStyle w:val="SingleTxtG"/>
        <w:ind w:left="0"/>
        <w:rPr>
          <w:i/>
        </w:rPr>
      </w:pPr>
      <w:r w:rsidRPr="00A4007E">
        <w:rPr>
          <w:i/>
        </w:rPr>
        <w:tab/>
        <w:t>(b)</w:t>
      </w:r>
      <w:r w:rsidRPr="00A4007E">
        <w:rPr>
          <w:i/>
        </w:rPr>
        <w:tab/>
        <w:t>For reporting incidents, please report the numbers related to all exposure routes. In your response:</w:t>
      </w:r>
    </w:p>
    <w:p w14:paraId="15EE9A3C" w14:textId="77777777" w:rsidR="00756C84" w:rsidRPr="00A4007E" w:rsidRDefault="00756C84" w:rsidP="00756C84">
      <w:pPr>
        <w:pStyle w:val="SingleTxtG"/>
        <w:ind w:hanging="567"/>
        <w:rPr>
          <w:i/>
        </w:rPr>
      </w:pPr>
      <w:r w:rsidRPr="00A4007E">
        <w:rPr>
          <w:i/>
        </w:rPr>
        <w:tab/>
        <w:t>(</w:t>
      </w:r>
      <w:proofErr w:type="spellStart"/>
      <w:r w:rsidRPr="00A4007E">
        <w:rPr>
          <w:i/>
        </w:rPr>
        <w:t>i</w:t>
      </w:r>
      <w:proofErr w:type="spellEnd"/>
      <w:r w:rsidRPr="00A4007E">
        <w:rPr>
          <w:i/>
        </w:rPr>
        <w:t>)</w:t>
      </w:r>
      <w:r w:rsidRPr="00A4007E">
        <w:rPr>
          <w:i/>
        </w:rPr>
        <w:tab/>
        <w:t xml:space="preserve">Please report cases per 100,000 </w:t>
      </w:r>
      <w:proofErr w:type="gramStart"/>
      <w:r w:rsidRPr="00A4007E">
        <w:rPr>
          <w:i/>
        </w:rPr>
        <w:t>population;</w:t>
      </w:r>
      <w:proofErr w:type="gramEnd"/>
    </w:p>
    <w:p w14:paraId="7D9FBFBE" w14:textId="77777777" w:rsidR="00756C84" w:rsidRPr="00A4007E" w:rsidRDefault="00756C84" w:rsidP="00756C84">
      <w:pPr>
        <w:pStyle w:val="SingleTxtG"/>
        <w:ind w:hanging="567"/>
        <w:rPr>
          <w:i/>
        </w:rPr>
      </w:pPr>
      <w:r w:rsidRPr="00A4007E">
        <w:rPr>
          <w:i/>
        </w:rPr>
        <w:tab/>
        <w:t>(ii)</w:t>
      </w:r>
      <w:r w:rsidRPr="00A4007E">
        <w:rPr>
          <w:i/>
        </w:rPr>
        <w:tab/>
        <w:t>Please differentiate between zero incidents (0) and no data available (-).</w:t>
      </w:r>
    </w:p>
    <w:p w14:paraId="748BD4F4" w14:textId="77777777" w:rsidR="00756C84" w:rsidRPr="00A4007E" w:rsidRDefault="00756C84" w:rsidP="00756C84">
      <w:pPr>
        <w:pStyle w:val="SingleTxtG"/>
        <w:ind w:left="0"/>
        <w:rPr>
          <w:i/>
        </w:rPr>
      </w:pPr>
      <w:r w:rsidRPr="00A4007E">
        <w:rPr>
          <w:i/>
        </w:rPr>
        <w:t>Please extend the list of water-related diseases, to the extent possible, to cover other relevant pathogens (e.g., enteric viruses, Giardia</w:t>
      </w:r>
      <w:r w:rsidRPr="00A4007E">
        <w:t xml:space="preserve"> </w:t>
      </w:r>
      <w:r w:rsidRPr="00A4007E">
        <w:rPr>
          <w:i/>
        </w:rPr>
        <w:t>intestinalis, Vibrio cholerae).</w:t>
      </w:r>
    </w:p>
    <w:p w14:paraId="33759B70" w14:textId="77777777" w:rsidR="00756C84" w:rsidRPr="00A4007E" w:rsidRDefault="00756C84" w:rsidP="00756C84">
      <w:pPr>
        <w:pStyle w:val="SingleTxtG"/>
        <w:ind w:left="0"/>
        <w:rPr>
          <w:i/>
        </w:rPr>
      </w:pPr>
      <w:r w:rsidRPr="00A4007E">
        <w:rPr>
          <w:i/>
        </w:rPr>
        <w:t>Please indicate how the information is collected (e.g., event-</w:t>
      </w:r>
      <w:proofErr w:type="gramStart"/>
      <w:r w:rsidRPr="00A4007E">
        <w:rPr>
          <w:i/>
        </w:rPr>
        <w:t>based</w:t>
      </w:r>
      <w:proofErr w:type="gramEnd"/>
      <w:r w:rsidRPr="00A4007E">
        <w:rPr>
          <w:i/>
        </w:rPr>
        <w:t xml:space="preserve"> or incidence-based surveillance).</w:t>
      </w:r>
    </w:p>
    <w:p w14:paraId="41D8E8D6" w14:textId="77777777" w:rsidR="00756C84" w:rsidRPr="00A4007E" w:rsidRDefault="00756C84" w:rsidP="00756C84">
      <w:pPr>
        <w:pStyle w:val="SingleTxtG"/>
        <w:spacing w:after="240"/>
        <w:ind w:left="0"/>
        <w:rPr>
          <w:i/>
        </w:rPr>
      </w:pPr>
      <w:r w:rsidRPr="00A4007E">
        <w:rPr>
          <w:i/>
        </w:rPr>
        <w:t>Please comment on the trends or provide any other important information supporting interpretation of the data.</w: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740"/>
        <w:gridCol w:w="1568"/>
        <w:gridCol w:w="963"/>
        <w:gridCol w:w="76"/>
        <w:gridCol w:w="743"/>
        <w:gridCol w:w="1521"/>
        <w:gridCol w:w="1030"/>
      </w:tblGrid>
      <w:tr w:rsidR="00756C84" w:rsidRPr="00A4007E" w14:paraId="46FE61D6" w14:textId="77777777" w:rsidTr="004F43A6"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6928B8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BDF8E" w14:textId="77777777" w:rsidR="00756C84" w:rsidRPr="00A4007E" w:rsidRDefault="00756C84" w:rsidP="000D5156">
            <w:pPr>
              <w:spacing w:before="80" w:after="80" w:line="220" w:lineRule="exact"/>
              <w:ind w:right="113"/>
              <w:jc w:val="center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 xml:space="preserve">Incidence rate per 100,000 population </w:t>
            </w:r>
            <w:r w:rsidRPr="00A4007E">
              <w:rPr>
                <w:i/>
                <w:sz w:val="16"/>
                <w:szCs w:val="16"/>
              </w:rPr>
              <w:br/>
              <w:t>(all exposure routes)</w:t>
            </w:r>
          </w:p>
        </w:tc>
        <w:tc>
          <w:tcPr>
            <w:tcW w:w="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CC13B8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1D381C" w14:textId="77777777" w:rsidR="00756C84" w:rsidRPr="00A4007E" w:rsidRDefault="00756C84" w:rsidP="000D5156">
            <w:pPr>
              <w:spacing w:before="80" w:after="80" w:line="220" w:lineRule="exact"/>
              <w:ind w:right="113"/>
              <w:jc w:val="center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 xml:space="preserve">Number of outbreaks </w:t>
            </w:r>
            <w:r w:rsidRPr="00A4007E">
              <w:rPr>
                <w:i/>
                <w:sz w:val="16"/>
                <w:szCs w:val="16"/>
              </w:rPr>
              <w:br/>
              <w:t>(confirmed water-borne outbreaks)</w:t>
            </w:r>
          </w:p>
        </w:tc>
      </w:tr>
      <w:tr w:rsidR="00756C84" w:rsidRPr="00A4007E" w14:paraId="063873F0" w14:textId="77777777" w:rsidTr="004F43A6">
        <w:tc>
          <w:tcPr>
            <w:tcW w:w="186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7FC3C84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Disease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2AA4B67" w14:textId="77777777" w:rsidR="00756C84" w:rsidRPr="00A4007E" w:rsidRDefault="00756C84" w:rsidP="000D5156">
            <w:pPr>
              <w:spacing w:before="80" w:after="80" w:line="220" w:lineRule="exact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Baseline (specify year)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A1B71C8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Value reported in the previous reporting cycle (specify year)</w:t>
            </w:r>
          </w:p>
        </w:tc>
        <w:tc>
          <w:tcPr>
            <w:tcW w:w="103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9E8C471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Current value (specify year)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1C52B7E" w14:textId="77777777" w:rsidR="00756C84" w:rsidRPr="00A4007E" w:rsidRDefault="00756C84" w:rsidP="000D5156">
            <w:pPr>
              <w:spacing w:before="80" w:after="80" w:line="220" w:lineRule="exact"/>
              <w:ind w:right="-41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 xml:space="preserve">Baseline </w:t>
            </w:r>
            <w:r w:rsidRPr="00A4007E">
              <w:rPr>
                <w:i/>
                <w:sz w:val="16"/>
                <w:szCs w:val="16"/>
              </w:rPr>
              <w:br/>
              <w:t>(specify year)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4227823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Value reported in the previous reporting cycle (specify year)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96797D4" w14:textId="77777777" w:rsidR="00756C84" w:rsidRPr="00A4007E" w:rsidRDefault="00756C84" w:rsidP="000D5156">
            <w:pPr>
              <w:spacing w:before="80" w:after="80" w:line="220" w:lineRule="exact"/>
              <w:ind w:right="113"/>
              <w:rPr>
                <w:i/>
                <w:sz w:val="16"/>
                <w:szCs w:val="16"/>
              </w:rPr>
            </w:pPr>
            <w:r w:rsidRPr="00A4007E">
              <w:rPr>
                <w:i/>
                <w:sz w:val="16"/>
                <w:szCs w:val="16"/>
              </w:rPr>
              <w:t>Current value (specify year)</w:t>
            </w:r>
          </w:p>
        </w:tc>
      </w:tr>
      <w:tr w:rsidR="00756C84" w:rsidRPr="00A4007E" w14:paraId="5BD84521" w14:textId="77777777" w:rsidTr="004F43A6">
        <w:trPr>
          <w:trHeight w:hRule="exact" w:val="113"/>
        </w:trPr>
        <w:tc>
          <w:tcPr>
            <w:tcW w:w="1864" w:type="dxa"/>
            <w:tcBorders>
              <w:top w:val="single" w:sz="12" w:space="0" w:color="auto"/>
            </w:tcBorders>
            <w:shd w:val="clear" w:color="auto" w:fill="auto"/>
          </w:tcPr>
          <w:p w14:paraId="3EC48273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</w:tcPr>
          <w:p w14:paraId="13CD3B77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auto"/>
          </w:tcPr>
          <w:p w14:paraId="436EF4DC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2B47158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12" w:space="0" w:color="auto"/>
            </w:tcBorders>
          </w:tcPr>
          <w:p w14:paraId="2F6CF325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auto"/>
          </w:tcPr>
          <w:p w14:paraId="01B8926F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</w:tcPr>
          <w:p w14:paraId="20D66473" w14:textId="77777777" w:rsidR="00756C84" w:rsidRPr="00A4007E" w:rsidRDefault="00756C84" w:rsidP="000D5156">
            <w:pPr>
              <w:suppressAutoHyphens w:val="0"/>
              <w:spacing w:before="40" w:after="120" w:line="220" w:lineRule="exact"/>
              <w:ind w:right="113"/>
              <w:rPr>
                <w:sz w:val="16"/>
                <w:szCs w:val="16"/>
              </w:rPr>
            </w:pPr>
          </w:p>
        </w:tc>
      </w:tr>
      <w:tr w:rsidR="00756C84" w:rsidRPr="00A4007E" w14:paraId="4F469896" w14:textId="77777777" w:rsidTr="004F43A6">
        <w:tc>
          <w:tcPr>
            <w:tcW w:w="1864" w:type="dxa"/>
            <w:shd w:val="clear" w:color="auto" w:fill="auto"/>
          </w:tcPr>
          <w:p w14:paraId="12E0DA0F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>Shigellosis</w:t>
            </w:r>
          </w:p>
        </w:tc>
        <w:tc>
          <w:tcPr>
            <w:tcW w:w="740" w:type="dxa"/>
          </w:tcPr>
          <w:p w14:paraId="571A2779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21692560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59CB943D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7202C31F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6F0469BB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17591350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4B024D" w14:paraId="209CC220" w14:textId="77777777" w:rsidTr="004F43A6">
        <w:tc>
          <w:tcPr>
            <w:tcW w:w="1864" w:type="dxa"/>
            <w:shd w:val="clear" w:color="auto" w:fill="auto"/>
          </w:tcPr>
          <w:p w14:paraId="625898FE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  <w:r w:rsidRPr="004B024D">
              <w:rPr>
                <w:lang w:val="it-CH"/>
              </w:rPr>
              <w:t xml:space="preserve">Entero-haemorrhagic </w:t>
            </w:r>
            <w:r w:rsidRPr="004B024D">
              <w:rPr>
                <w:lang w:val="it-CH"/>
              </w:rPr>
              <w:br/>
            </w:r>
            <w:r w:rsidRPr="004B024D">
              <w:rPr>
                <w:i/>
                <w:lang w:val="it-CH"/>
              </w:rPr>
              <w:t>E. coli</w:t>
            </w:r>
            <w:r w:rsidRPr="004B024D">
              <w:rPr>
                <w:lang w:val="it-CH"/>
              </w:rPr>
              <w:t xml:space="preserve"> infection</w:t>
            </w:r>
          </w:p>
        </w:tc>
        <w:tc>
          <w:tcPr>
            <w:tcW w:w="740" w:type="dxa"/>
          </w:tcPr>
          <w:p w14:paraId="7BF234B1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  <w:tc>
          <w:tcPr>
            <w:tcW w:w="1568" w:type="dxa"/>
            <w:shd w:val="clear" w:color="auto" w:fill="auto"/>
          </w:tcPr>
          <w:p w14:paraId="15DC6423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42FA53AE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  <w:tc>
          <w:tcPr>
            <w:tcW w:w="743" w:type="dxa"/>
          </w:tcPr>
          <w:p w14:paraId="18690032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  <w:tc>
          <w:tcPr>
            <w:tcW w:w="1521" w:type="dxa"/>
            <w:shd w:val="clear" w:color="auto" w:fill="auto"/>
          </w:tcPr>
          <w:p w14:paraId="0F394AAB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  <w:tc>
          <w:tcPr>
            <w:tcW w:w="1030" w:type="dxa"/>
            <w:shd w:val="clear" w:color="auto" w:fill="auto"/>
          </w:tcPr>
          <w:p w14:paraId="23F2470F" w14:textId="77777777" w:rsidR="00756C84" w:rsidRPr="004B024D" w:rsidRDefault="00756C84" w:rsidP="000D5156">
            <w:pPr>
              <w:spacing w:before="40" w:after="120"/>
              <w:ind w:right="113"/>
              <w:rPr>
                <w:lang w:val="it-CH"/>
              </w:rPr>
            </w:pPr>
          </w:p>
        </w:tc>
      </w:tr>
      <w:tr w:rsidR="00756C84" w:rsidRPr="00A4007E" w14:paraId="3F957327" w14:textId="77777777" w:rsidTr="004F43A6">
        <w:tc>
          <w:tcPr>
            <w:tcW w:w="1864" w:type="dxa"/>
            <w:shd w:val="clear" w:color="auto" w:fill="auto"/>
          </w:tcPr>
          <w:p w14:paraId="38CFF787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 xml:space="preserve">Typhoid fever </w:t>
            </w:r>
          </w:p>
        </w:tc>
        <w:tc>
          <w:tcPr>
            <w:tcW w:w="740" w:type="dxa"/>
          </w:tcPr>
          <w:p w14:paraId="1D57CED6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4CA6A495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3004D4DA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4466782D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2A1D2D0B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3C55B88B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556D0444" w14:textId="77777777" w:rsidTr="004F43A6">
        <w:tc>
          <w:tcPr>
            <w:tcW w:w="1864" w:type="dxa"/>
            <w:shd w:val="clear" w:color="auto" w:fill="auto"/>
          </w:tcPr>
          <w:p w14:paraId="636F8405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>Viral hepatitis A</w:t>
            </w:r>
          </w:p>
        </w:tc>
        <w:tc>
          <w:tcPr>
            <w:tcW w:w="740" w:type="dxa"/>
          </w:tcPr>
          <w:p w14:paraId="4828A06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599DD75F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175C367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47A1929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1C80DF1B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16FBD026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79AE220D" w14:textId="77777777" w:rsidTr="004F43A6">
        <w:tc>
          <w:tcPr>
            <w:tcW w:w="1864" w:type="dxa"/>
            <w:shd w:val="clear" w:color="auto" w:fill="auto"/>
          </w:tcPr>
          <w:p w14:paraId="524982F6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>Legionellosis</w:t>
            </w:r>
          </w:p>
        </w:tc>
        <w:tc>
          <w:tcPr>
            <w:tcW w:w="740" w:type="dxa"/>
          </w:tcPr>
          <w:p w14:paraId="69320489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3EE4EE8F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6FA0C847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06302DF4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015F9B52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4BD65CAC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1570F763" w14:textId="77777777" w:rsidTr="004F43A6">
        <w:tc>
          <w:tcPr>
            <w:tcW w:w="1864" w:type="dxa"/>
            <w:shd w:val="clear" w:color="auto" w:fill="auto"/>
          </w:tcPr>
          <w:p w14:paraId="285D43C9" w14:textId="77777777" w:rsidR="00756C84" w:rsidRPr="00A4007E" w:rsidRDefault="00756C84" w:rsidP="000D5156">
            <w:pPr>
              <w:spacing w:before="40" w:after="120"/>
              <w:ind w:right="113"/>
            </w:pPr>
            <w:proofErr w:type="spellStart"/>
            <w:r w:rsidRPr="00A4007E">
              <w:t>Cryptosporiosis</w:t>
            </w:r>
            <w:proofErr w:type="spellEnd"/>
          </w:p>
        </w:tc>
        <w:tc>
          <w:tcPr>
            <w:tcW w:w="740" w:type="dxa"/>
          </w:tcPr>
          <w:p w14:paraId="1CFE41A0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6128552A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63581561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4539245F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3C352D3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5F13CB74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52B72DDB" w14:textId="77777777" w:rsidTr="004F43A6">
        <w:tc>
          <w:tcPr>
            <w:tcW w:w="1864" w:type="dxa"/>
            <w:shd w:val="clear" w:color="auto" w:fill="auto"/>
          </w:tcPr>
          <w:p w14:paraId="29CF4711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 xml:space="preserve">Additional disease 1: </w:t>
            </w:r>
          </w:p>
        </w:tc>
        <w:tc>
          <w:tcPr>
            <w:tcW w:w="740" w:type="dxa"/>
          </w:tcPr>
          <w:p w14:paraId="0FE6103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080830C6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3D43D0E8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6DB217DD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644A7357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1737CCC4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37A63E54" w14:textId="77777777" w:rsidTr="004F43A6">
        <w:tc>
          <w:tcPr>
            <w:tcW w:w="1864" w:type="dxa"/>
            <w:shd w:val="clear" w:color="auto" w:fill="auto"/>
          </w:tcPr>
          <w:p w14:paraId="5866FC4E" w14:textId="77777777" w:rsidR="00756C84" w:rsidRPr="00A4007E" w:rsidRDefault="00756C84" w:rsidP="000D5156">
            <w:pPr>
              <w:spacing w:before="40" w:after="120"/>
              <w:ind w:right="113"/>
            </w:pPr>
            <w:r w:rsidRPr="00A4007E">
              <w:t xml:space="preserve">Additional disease 2: </w:t>
            </w:r>
          </w:p>
        </w:tc>
        <w:tc>
          <w:tcPr>
            <w:tcW w:w="740" w:type="dxa"/>
          </w:tcPr>
          <w:p w14:paraId="01EA1CB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shd w:val="clear" w:color="auto" w:fill="auto"/>
          </w:tcPr>
          <w:p w14:paraId="0D5BA2C6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0F802BB3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</w:tcPr>
          <w:p w14:paraId="43192B1F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shd w:val="clear" w:color="auto" w:fill="auto"/>
          </w:tcPr>
          <w:p w14:paraId="37982DD6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shd w:val="clear" w:color="auto" w:fill="auto"/>
          </w:tcPr>
          <w:p w14:paraId="642341F5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  <w:tr w:rsidR="00756C84" w:rsidRPr="00A4007E" w14:paraId="748F97B2" w14:textId="77777777" w:rsidTr="004F43A6">
        <w:tc>
          <w:tcPr>
            <w:tcW w:w="1864" w:type="dxa"/>
            <w:tcBorders>
              <w:bottom w:val="single" w:sz="12" w:space="0" w:color="auto"/>
            </w:tcBorders>
            <w:shd w:val="clear" w:color="auto" w:fill="auto"/>
          </w:tcPr>
          <w:p w14:paraId="7FB1ECAF" w14:textId="77777777" w:rsidR="00756C84" w:rsidRPr="00A4007E" w:rsidRDefault="00756C84" w:rsidP="000D5156">
            <w:pPr>
              <w:spacing w:before="40" w:after="120"/>
              <w:ind w:right="113"/>
              <w:rPr>
                <w:u w:val="single"/>
              </w:rPr>
            </w:pPr>
            <w:r w:rsidRPr="00A4007E">
              <w:t xml:space="preserve">Additional disease 3: </w:t>
            </w: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14:paraId="67D20369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</w:tcPr>
          <w:p w14:paraId="7ED9CD80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4AD9918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14:paraId="12D6EF49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auto"/>
          </w:tcPr>
          <w:p w14:paraId="5AA67485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  <w:tc>
          <w:tcPr>
            <w:tcW w:w="1030" w:type="dxa"/>
            <w:tcBorders>
              <w:bottom w:val="single" w:sz="12" w:space="0" w:color="auto"/>
            </w:tcBorders>
            <w:shd w:val="clear" w:color="auto" w:fill="auto"/>
          </w:tcPr>
          <w:p w14:paraId="3ED10A94" w14:textId="77777777" w:rsidR="00756C84" w:rsidRPr="00A4007E" w:rsidRDefault="00756C84" w:rsidP="000D5156">
            <w:pPr>
              <w:spacing w:before="40" w:after="120"/>
              <w:ind w:right="113"/>
            </w:pPr>
          </w:p>
        </w:tc>
      </w:tr>
    </w:tbl>
    <w:p w14:paraId="15AFE9AB" w14:textId="77777777" w:rsidR="00857F67" w:rsidRDefault="00857F67"/>
    <w:sectPr w:rsidR="00857F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0DF1" w14:textId="77777777" w:rsidR="00C176A8" w:rsidRDefault="00C176A8" w:rsidP="00857F67">
      <w:pPr>
        <w:spacing w:after="0" w:line="240" w:lineRule="auto"/>
      </w:pPr>
      <w:r>
        <w:separator/>
      </w:r>
    </w:p>
  </w:endnote>
  <w:endnote w:type="continuationSeparator" w:id="0">
    <w:p w14:paraId="0497CBA9" w14:textId="77777777" w:rsidR="00C176A8" w:rsidRDefault="00C176A8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262D" w14:textId="77777777" w:rsidR="00C176A8" w:rsidRDefault="00C176A8" w:rsidP="00857F67">
      <w:pPr>
        <w:spacing w:after="0" w:line="240" w:lineRule="auto"/>
      </w:pPr>
      <w:r>
        <w:separator/>
      </w:r>
    </w:p>
  </w:footnote>
  <w:footnote w:type="continuationSeparator" w:id="0">
    <w:p w14:paraId="7F7E76CC" w14:textId="77777777" w:rsidR="00C176A8" w:rsidRDefault="00C176A8" w:rsidP="00857F67">
      <w:pPr>
        <w:spacing w:after="0" w:line="240" w:lineRule="auto"/>
      </w:pPr>
      <w:r>
        <w:continuationSeparator/>
      </w:r>
    </w:p>
  </w:footnote>
  <w:footnote w:id="1">
    <w:p w14:paraId="50D6AAAD" w14:textId="77777777" w:rsidR="00857F67" w:rsidRPr="000F51BF" w:rsidRDefault="00857F67" w:rsidP="00857F67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 w:rsidRPr="0042699F">
        <w:rPr>
          <w:lang w:val="en-US"/>
        </w:rPr>
        <w:t>In order to</w:t>
      </w:r>
      <w:proofErr w:type="gramEnd"/>
      <w:r w:rsidRPr="0042699F">
        <w:rPr>
          <w:lang w:val="en-US"/>
        </w:rPr>
        <w:t xml:space="preserve"> allow an analysis of trends for all Parties under the Protocol, please use wherever possible 2005</w:t>
      </w:r>
      <w:r>
        <w:rPr>
          <w:lang w:val="en-US"/>
        </w:rPr>
        <w:t xml:space="preserve"> —</w:t>
      </w:r>
      <w:r w:rsidRPr="0042699F">
        <w:rPr>
          <w:lang w:val="en-US"/>
        </w:rPr>
        <w:t xml:space="preserve"> the year of entry into force of the Protocol </w:t>
      </w:r>
      <w:r w:rsidRPr="00A15E80">
        <w:rPr>
          <w:lang w:val="en-US"/>
        </w:rPr>
        <w:t>—</w:t>
      </w:r>
      <w:r w:rsidRPr="0042699F">
        <w:rPr>
          <w:lang w:val="en-US"/>
        </w:rPr>
        <w:t xml:space="preserve"> as the baseline year</w:t>
      </w:r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4F43A6"/>
    <w:rsid w:val="006973FB"/>
    <w:rsid w:val="00756C84"/>
    <w:rsid w:val="00857F67"/>
    <w:rsid w:val="00B46F7D"/>
    <w:rsid w:val="00C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1,fn Char1,Footnotes Char1,Footnote ak Char1,footnote Char1,footnote text Char1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2F79B5BE87D40B73359BB004DC9B5" ma:contentTypeVersion="17" ma:contentTypeDescription="Создание документа." ma:contentTypeScope="" ma:versionID="bbfd22cb65562ff4465c31fe16759091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15e43f823ac46cf7a60abbdc534c5ead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BAC67-A7AB-4D9E-A27E-3FDA004170F3}"/>
</file>

<file path=customXml/itemProps2.xml><?xml version="1.0" encoding="utf-8"?>
<ds:datastoreItem xmlns:ds="http://schemas.openxmlformats.org/officeDocument/2006/customXml" ds:itemID="{11F74719-3D37-4C02-9070-5E74E6DB8579}"/>
</file>

<file path=customXml/itemProps3.xml><?xml version="1.0" encoding="utf-8"?>
<ds:datastoreItem xmlns:ds="http://schemas.openxmlformats.org/officeDocument/2006/customXml" ds:itemID="{878924A2-3B96-42A1-8A2E-61526E705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3</cp:revision>
  <dcterms:created xsi:type="dcterms:W3CDTF">2022-05-31T09:54:00Z</dcterms:created>
  <dcterms:modified xsi:type="dcterms:W3CDTF">2022-05-31T09:59:00Z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  <property fmtid="{D5CDD505-2E9C-101B-9397-08002B2CF9AE}" pid="3" name="MediaServiceImageTags">
    <vt:lpwstr/>
  </property>
</Properties>
</file>